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 xml:space="preserve">THIS COMMITMENT IS AN OFFER TO ISSUE ONE OR MORE TITLE INSURANCE POLICIES. ALL CLAIMS OR REMEDIES SOUGHT AGAINST THE COMPANY INVOLVING THE CONTENT OF THIS COMMITMENT OR THE POLICY </w:t>
      </w:r>
      <w:proofErr w:type="gramStart"/>
      <w:r w:rsidRPr="00EA5843">
        <w:rPr>
          <w:rFonts w:cs="Arial"/>
          <w:szCs w:val="20"/>
        </w:rPr>
        <w:t>MUST BE BASED</w:t>
      </w:r>
      <w:proofErr w:type="gramEnd"/>
      <w:r w:rsidRPr="00EA5843">
        <w:rPr>
          <w:rFonts w:cs="Arial"/>
          <w:szCs w:val="20"/>
        </w:rPr>
        <w:t xml:space="preserve">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58E6CD51" w:rsidR="00E72696" w:rsidRDefault="00EA5843" w:rsidP="00EA5843">
      <w:r w:rsidRPr="00EA5843">
        <w:t xml:space="preserve">If all of the Schedule B, Part I—Requirements have not been met within </w:t>
      </w:r>
      <w:r w:rsidR="00CA65FC">
        <w:t>one hundred eighty</w:t>
      </w:r>
      <w:r w:rsidR="00E72696">
        <w:t xml:space="preserve"> (</w:t>
      </w:r>
      <w:r w:rsidR="00CA65FC">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lastRenderedPageBreak/>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w:t>
      </w:r>
      <w:proofErr w:type="gramStart"/>
      <w:r w:rsidRPr="00B87C9B">
        <w:rPr>
          <w:rFonts w:cs="Arial"/>
          <w:szCs w:val="20"/>
        </w:rPr>
        <w:t>be issued</w:t>
      </w:r>
      <w:proofErr w:type="gramEnd"/>
      <w:r w:rsidRPr="00B87C9B">
        <w:rPr>
          <w:rFonts w:cs="Arial"/>
          <w:szCs w:val="20"/>
        </w:rPr>
        <w:t xml:space="preserve">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1796EDAE"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A65FC">
        <w:rPr>
          <w:rFonts w:cs="Arial"/>
          <w:szCs w:val="20"/>
        </w:rPr>
        <w:t>and</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w:t>
      </w:r>
      <w:proofErr w:type="gramStart"/>
      <w:r w:rsidRPr="000D278E">
        <w:rPr>
          <w:rFonts w:cs="Arial"/>
          <w:szCs w:val="20"/>
        </w:rPr>
        <w:t xml:space="preserve">lien, encumbrance, adverse claim, or other matter recorded in the Public Records </w:t>
      </w:r>
      <w:r w:rsidR="000E0D74">
        <w:rPr>
          <w:rFonts w:cs="Arial"/>
          <w:szCs w:val="20"/>
        </w:rPr>
        <w:t>prior to the Commitment Date, any liability of the Company is limited by Commitment Condition 5</w:t>
      </w:r>
      <w:proofErr w:type="gramEnd"/>
      <w:r w:rsidR="000E0D74">
        <w:rPr>
          <w:rFonts w:cs="Arial"/>
          <w:szCs w:val="20"/>
        </w:rPr>
        <w:t>.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 xml:space="preserve">matter when the Commitment </w:t>
      </w:r>
      <w:proofErr w:type="gramStart"/>
      <w:r w:rsidRPr="00B87C9B">
        <w:rPr>
          <w:rFonts w:cs="Arial"/>
          <w:szCs w:val="20"/>
        </w:rPr>
        <w:t>was first delivered</w:t>
      </w:r>
      <w:proofErr w:type="gramEnd"/>
      <w:r w:rsidRPr="00B87C9B">
        <w:rPr>
          <w:rFonts w:cs="Arial"/>
          <w:szCs w:val="20"/>
        </w:rPr>
        <w:t xml:space="preserve">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lastRenderedPageBreak/>
        <w:t xml:space="preserve">In any event, the </w:t>
      </w:r>
      <w:proofErr w:type="gramStart"/>
      <w:r w:rsidRPr="00F87531">
        <w:rPr>
          <w:rFonts w:cs="Arial"/>
          <w:kern w:val="2"/>
          <w:szCs w:val="20"/>
        </w:rPr>
        <w:t>Company’s liability is limited by the terms and provisions of the Policy</w:t>
      </w:r>
      <w:proofErr w:type="gramEnd"/>
      <w:r w:rsidRPr="00F87531">
        <w:rPr>
          <w:rFonts w:cs="Arial"/>
          <w:kern w:val="2"/>
          <w:szCs w:val="20"/>
        </w:rPr>
        <w:t>.</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 xml:space="preserve">Any claim </w:t>
      </w:r>
      <w:proofErr w:type="gramStart"/>
      <w:r w:rsidRPr="00B87C9B">
        <w:rPr>
          <w:rFonts w:cs="Arial"/>
          <w:szCs w:val="20"/>
        </w:rPr>
        <w:t>must be based</w:t>
      </w:r>
      <w:proofErr w:type="gramEnd"/>
      <w:r w:rsidRPr="00B87C9B">
        <w:rPr>
          <w:rFonts w:cs="Arial"/>
          <w:szCs w:val="20"/>
        </w:rPr>
        <w:t xml:space="preserve">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 xml:space="preserve">When the Policy </w:t>
      </w:r>
      <w:proofErr w:type="gramStart"/>
      <w:r w:rsidRPr="00B87C9B">
        <w:rPr>
          <w:rFonts w:cs="Arial"/>
          <w:szCs w:val="20"/>
        </w:rPr>
        <w:t>is issued</w:t>
      </w:r>
      <w:proofErr w:type="gramEnd"/>
      <w:r w:rsidRPr="00B87C9B">
        <w:rPr>
          <w:rFonts w:cs="Arial"/>
          <w:szCs w:val="20"/>
        </w:rPr>
        <w:t>,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w:t>
      </w:r>
      <w:proofErr w:type="gramStart"/>
      <w:r w:rsidRPr="000D278E">
        <w:rPr>
          <w:rFonts w:cs="Arial"/>
          <w:szCs w:val="20"/>
        </w:rPr>
        <w:t>for the purpose of</w:t>
      </w:r>
      <w:proofErr w:type="gramEnd"/>
      <w:r w:rsidRPr="000D278E">
        <w:rPr>
          <w:rFonts w:cs="Arial"/>
          <w:szCs w:val="20"/>
        </w:rPr>
        <w:t xml:space="preserve">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0EA3AC4"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p>
    <w:p w14:paraId="07E78158" w14:textId="2F989813" w:rsidR="00B87C9B" w:rsidRDefault="00B87C9B" w:rsidP="000D278E">
      <w:pPr>
        <w:pStyle w:val="ListParagraph"/>
        <w:numPr>
          <w:ilvl w:val="0"/>
          <w:numId w:val="0"/>
        </w:numPr>
        <w:ind w:left="360"/>
        <w:rPr>
          <w:rFonts w:cs="Arial"/>
          <w:szCs w:val="20"/>
        </w:rPr>
      </w:pPr>
      <w:r w:rsidRPr="000D278E">
        <w:rPr>
          <w:rFonts w:cs="Arial"/>
          <w:szCs w:val="20"/>
        </w:rPr>
        <w:t xml:space="preserve">The Policy contains an arbitration clause. All </w:t>
      </w:r>
      <w:proofErr w:type="spellStart"/>
      <w:r w:rsidRPr="000D278E">
        <w:rPr>
          <w:rFonts w:cs="Arial"/>
          <w:szCs w:val="20"/>
        </w:rPr>
        <w:t>arbitrable</w:t>
      </w:r>
      <w:proofErr w:type="spellEnd"/>
      <w:r w:rsidRPr="000D278E">
        <w:rPr>
          <w:rFonts w:cs="Arial"/>
          <w:szCs w:val="20"/>
        </w:rPr>
        <w:t xml:space="preserve"> matters when the Proposed Policy Amount is $2,000,000 or less </w:t>
      </w:r>
      <w:proofErr w:type="gramStart"/>
      <w:r w:rsidRPr="000D278E">
        <w:rPr>
          <w:rFonts w:cs="Arial"/>
          <w:szCs w:val="20"/>
        </w:rPr>
        <w:t>shall be arbitrated</w:t>
      </w:r>
      <w:proofErr w:type="gramEnd"/>
      <w:r w:rsidRPr="000D278E">
        <w:rPr>
          <w:rFonts w:cs="Arial"/>
          <w:szCs w:val="20"/>
        </w:rPr>
        <w:t xml:space="preserve"> at the option of either the Company or the Proposed Insured as the exclusive remedy of the parties. A Proposed Insured may review a copy of the arbitration rules at </w:t>
      </w:r>
      <w:r w:rsidR="00C249EF">
        <w:rPr>
          <w:rFonts w:cs="Arial"/>
          <w:szCs w:val="20"/>
        </w:rPr>
        <w:t>&lt;http://www.alta.org/arbitration&gt;.</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520E" w14:textId="77777777" w:rsidR="00F2140B" w:rsidRDefault="00F2140B" w:rsidP="0029461D">
      <w:r>
        <w:separator/>
      </w:r>
    </w:p>
  </w:endnote>
  <w:endnote w:type="continuationSeparator" w:id="0">
    <w:p w14:paraId="3B7BD580" w14:textId="77777777" w:rsidR="00F2140B" w:rsidRDefault="00F2140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21A28915"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r w:rsidR="008F393F">
      <w:rPr>
        <w:rFonts w:cs="Arial"/>
        <w:szCs w:val="16"/>
      </w:rPr>
      <w:t xml:space="preserve"> with Technical Correction</w:t>
    </w:r>
    <w:r w:rsidR="00591FBA">
      <w:rPr>
        <w:rFonts w:cs="Arial"/>
        <w:szCs w:val="16"/>
      </w:rPr>
      <w:t xml:space="preserve"> </w:t>
    </w:r>
    <w:r w:rsidR="00591FBA">
      <w:rPr>
        <w:rFonts w:cs="Arial"/>
        <w:szCs w:val="16"/>
      </w:rPr>
      <w:t>4-2-18</w:t>
    </w:r>
    <w:bookmarkStart w:id="0" w:name="_GoBack"/>
    <w:bookmarkEnd w:id="0"/>
  </w:p>
  <w:p w14:paraId="246E89B3" w14:textId="4C6FF8A5"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w:t>
    </w:r>
    <w:r w:rsidR="00EC6666">
      <w:rPr>
        <w:rFonts w:cs="Arial"/>
        <w:szCs w:val="16"/>
      </w:rPr>
      <w:t>39 – Adopted by Ohio (</w:t>
    </w:r>
    <w:r w:rsidR="008F393F">
      <w:rPr>
        <w:rFonts w:cs="Arial"/>
        <w:szCs w:val="16"/>
      </w:rPr>
      <w:t>12-01-18</w:t>
    </w:r>
    <w:r w:rsidR="00EC6666">
      <w:rPr>
        <w:rFonts w:cs="Arial"/>
        <w:szCs w:val="16"/>
      </w:rPr>
      <w:t>)</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591FBA">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591FBA">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959602A"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and]Schedule B, Part II—Exceptions; and a counter-signature by the Company or its issuing agent that may be in electronic form.</w:t>
    </w:r>
  </w:p>
  <w:p w14:paraId="05F97F3C" w14:textId="01DD4B68"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r w:rsidR="008F393F">
      <w:rPr>
        <w:rFonts w:cs="Arial"/>
        <w:szCs w:val="16"/>
      </w:rPr>
      <w:t xml:space="preserve"> with Technical Correction</w:t>
    </w:r>
    <w:r w:rsidR="00591FBA">
      <w:rPr>
        <w:rFonts w:cs="Arial"/>
        <w:szCs w:val="16"/>
      </w:rPr>
      <w:t xml:space="preserve"> 4-2-18</w:t>
    </w:r>
  </w:p>
  <w:p w14:paraId="4F92D52C" w14:textId="5C4A2A00"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738</w:t>
    </w:r>
    <w:r w:rsidR="00EC6666">
      <w:rPr>
        <w:rFonts w:cs="Arial"/>
        <w:szCs w:val="16"/>
      </w:rPr>
      <w:t>39 – Adopted by Ohio (</w:t>
    </w:r>
    <w:r w:rsidR="008F393F">
      <w:rPr>
        <w:rFonts w:cs="Arial"/>
        <w:szCs w:val="16"/>
      </w:rPr>
      <w:t>12-01-18</w:t>
    </w:r>
    <w:r w:rsidR="00EC6666">
      <w:rPr>
        <w:rFonts w:cs="Arial"/>
        <w:szCs w:val="16"/>
      </w:rPr>
      <w:t>)</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591FB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591FBA">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8AD4" w14:textId="77777777" w:rsidR="00F2140B" w:rsidRDefault="00F2140B" w:rsidP="0029461D">
      <w:r>
        <w:separator/>
      </w:r>
    </w:p>
  </w:footnote>
  <w:footnote w:type="continuationSeparator" w:id="0">
    <w:p w14:paraId="2B713896" w14:textId="77777777" w:rsidR="00F2140B" w:rsidRDefault="00F2140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421E3"/>
    <w:rsid w:val="0007644B"/>
    <w:rsid w:val="0008653E"/>
    <w:rsid w:val="000D11DC"/>
    <w:rsid w:val="000D278E"/>
    <w:rsid w:val="000E0D74"/>
    <w:rsid w:val="00103054"/>
    <w:rsid w:val="00116674"/>
    <w:rsid w:val="0012438B"/>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D78A0"/>
    <w:rsid w:val="005114E0"/>
    <w:rsid w:val="005244FB"/>
    <w:rsid w:val="00532CF4"/>
    <w:rsid w:val="00591FBA"/>
    <w:rsid w:val="005D1B58"/>
    <w:rsid w:val="00644924"/>
    <w:rsid w:val="00682A27"/>
    <w:rsid w:val="00692326"/>
    <w:rsid w:val="006E34F2"/>
    <w:rsid w:val="00713F0C"/>
    <w:rsid w:val="007304DC"/>
    <w:rsid w:val="00754747"/>
    <w:rsid w:val="00757BAB"/>
    <w:rsid w:val="00765D5F"/>
    <w:rsid w:val="007C05A3"/>
    <w:rsid w:val="00836559"/>
    <w:rsid w:val="00881087"/>
    <w:rsid w:val="008A35FE"/>
    <w:rsid w:val="008B24CA"/>
    <w:rsid w:val="008E6103"/>
    <w:rsid w:val="008F393F"/>
    <w:rsid w:val="00904FA2"/>
    <w:rsid w:val="00953A2C"/>
    <w:rsid w:val="009561FF"/>
    <w:rsid w:val="009735D0"/>
    <w:rsid w:val="009D393D"/>
    <w:rsid w:val="009E069C"/>
    <w:rsid w:val="009F2D59"/>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87120"/>
    <w:rsid w:val="00CA65FC"/>
    <w:rsid w:val="00CD7905"/>
    <w:rsid w:val="00D2484C"/>
    <w:rsid w:val="00D42DA5"/>
    <w:rsid w:val="00D939F7"/>
    <w:rsid w:val="00E20358"/>
    <w:rsid w:val="00E21D22"/>
    <w:rsid w:val="00E34F75"/>
    <w:rsid w:val="00E4171C"/>
    <w:rsid w:val="00E47731"/>
    <w:rsid w:val="00E72696"/>
    <w:rsid w:val="00EA5843"/>
    <w:rsid w:val="00EC6666"/>
    <w:rsid w:val="00F2140B"/>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6D985F4A-84ED-4364-99E0-ABA95BC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D9EC-CDB2-4C92-B2ED-1686B468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2017-01-31T16:45:00Z</cp:lastPrinted>
  <dcterms:created xsi:type="dcterms:W3CDTF">2018-11-01T14:29:00Z</dcterms:created>
  <dcterms:modified xsi:type="dcterms:W3CDTF">2018-11-01T14:38:00Z</dcterms:modified>
</cp:coreProperties>
</file>